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spacing w:before="0"/>
      </w:pPr>
      <w:r>
        <w:rPr>
          <w:sz w:val="20"/>
          <w:szCs w:val="20"/>
          <w:lang w:val="en-US"/>
        </w:rPr>
        <w:drawing>
          <wp:inline distT="0" distB="0" distL="0" distR="0">
            <wp:extent cx="6848475" cy="571916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1-Banner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71916"/>
                    </a:xfrm>
                    <a:prstGeom prst="rect">
                      <a:avLst/>
                    </a:prstGeom>
                    <a:ln w="9525" cap="flat">
                      <a:solidFill>
                        <a:srgbClr val="11008F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38100" dist="38100" dir="270000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Name subtitle"/>
        <w:tabs>
          <w:tab w:val="right" w:pos="10800"/>
          <w:tab w:val="clear" w:pos="10080"/>
        </w:tabs>
        <w:spacing w:before="20" w:after="120" w:line="240" w:lineRule="auto"/>
      </w:pPr>
      <w:r>
        <w:rPr>
          <w:rFonts w:ascii="Helvetica" w:hAnsi="Helvetica"/>
          <w:rtl w:val="0"/>
          <w:lang w:val="en-US"/>
        </w:rPr>
        <w:t xml:space="preserve">Oakland International Fellowship </w:t>
        <w:tab/>
        <w:t>Paul J. Bucknell</w:t>
      </w:r>
    </w:p>
    <w:p>
      <w:pPr>
        <w:pStyle w:val="Title"/>
        <w:keepNext w:val="0"/>
        <w:spacing w:before="20"/>
        <w:ind w:left="432"/>
        <w:jc w:val="center"/>
      </w:pPr>
      <w:r>
        <w:rPr>
          <w:sz w:val="56"/>
          <w:szCs w:val="56"/>
          <w:rtl w:val="0"/>
          <w:lang w:val="en-US"/>
        </w:rPr>
        <w:t xml:space="preserve">Growing </w:t>
      </w:r>
      <w:r>
        <w:rPr>
          <w:sz w:val="56"/>
          <w:szCs w:val="56"/>
          <w:rtl w:val="0"/>
          <w:lang w:val="en-US"/>
        </w:rPr>
        <w:t xml:space="preserve">in </w:t>
      </w:r>
      <w:r>
        <w:rPr>
          <w:sz w:val="56"/>
          <w:szCs w:val="56"/>
          <w:rtl w:val="0"/>
          <w:lang w:val="en-US"/>
        </w:rPr>
        <w:t xml:space="preserve">Discernment (Eph </w:t>
      </w:r>
      <w:r>
        <w:rPr>
          <w:sz w:val="56"/>
          <w:szCs w:val="56"/>
          <w:rtl w:val="0"/>
          <w:lang w:val="en-US"/>
        </w:rPr>
        <w:t>6:12</w:t>
      </w:r>
      <w:r>
        <w:rPr>
          <w:sz w:val="56"/>
          <w:szCs w:val="56"/>
          <w:rtl w:val="0"/>
        </w:rPr>
        <w:t>)</w:t>
      </w:r>
    </w:p>
    <w:p>
      <w:pPr>
        <w:pStyle w:val="Subtitle"/>
        <w:keepNext w:val="0"/>
        <w:spacing w:before="40" w:after="80"/>
        <w:jc w:val="center"/>
      </w:pPr>
      <w:r>
        <w:rPr>
          <w:color w:val="7f7f7f"/>
          <w:sz w:val="34"/>
          <w:szCs w:val="34"/>
          <w:rtl w:val="0"/>
          <w:lang w:val="fr-FR"/>
        </w:rPr>
        <w:t>Session #</w:t>
      </w:r>
      <w:r>
        <w:rPr>
          <w:color w:val="7f7f7f"/>
          <w:sz w:val="34"/>
          <w:szCs w:val="34"/>
          <w:rtl w:val="0"/>
          <w:lang w:val="en-US"/>
        </w:rPr>
        <w:t>18</w:t>
      </w:r>
    </w:p>
    <w:p>
      <w:pPr>
        <w:pStyle w:val="Body"/>
        <w:bidi w:val="0"/>
      </w:pPr>
      <w:r>
        <w:rPr>
          <w:rFonts w:cs="Arial Unicode MS" w:eastAsia="Arial Unicode MS"/>
          <w:rtl w:val="0"/>
          <w:lang w:val="pt-PT"/>
        </w:rPr>
        <w:t xml:space="preserve">Spiritual </w:t>
      </w:r>
      <w:r>
        <w:rPr>
          <w:rFonts w:cs="Arial Unicode MS" w:eastAsia="Arial Unicode MS"/>
          <w:rtl w:val="0"/>
          <w:lang w:val="en-US"/>
        </w:rPr>
        <w:t>discernment is the God-given ability to observe and understand the spiritual realm along with one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s own life and surroundings (John 3:3). The Spirit of God works in all new believers (Acts 1:8) bringing a whole new ability to relate to God and observe the dark and light forces around them.</w:t>
      </w:r>
      <w:r>
        <w:rPr>
          <w:rFonts w:cs="Arial Unicode MS" w:eastAsia="Arial Unicode MS"/>
          <w:rtl w:val="0"/>
          <w:lang w:val="en-US"/>
        </w:rPr>
        <w:t xml:space="preserve"> At each stage of spiritual development, </w:t>
      </w:r>
      <w:r>
        <w:rPr>
          <w:rFonts w:cs="Arial Unicode MS" w:eastAsia="Arial Unicode MS"/>
          <w:rtl w:val="0"/>
          <w:lang w:val="en-US"/>
        </w:rPr>
        <w:t>one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s learning</w:t>
      </w:r>
      <w:r>
        <w:rPr>
          <w:rFonts w:cs="Arial Unicode MS" w:eastAsia="Arial Unicode MS"/>
          <w:rtl w:val="0"/>
          <w:lang w:val="en-US"/>
        </w:rPr>
        <w:t xml:space="preserve"> takes on different aspects.</w:t>
      </w:r>
    </w:p>
    <w:p>
      <w:pPr>
        <w:pStyle w:val="Body quote"/>
        <w:spacing w:before="220" w:line="312" w:lineRule="auto"/>
      </w:pPr>
      <w:r>
        <w:rPr>
          <w:sz w:val="26"/>
          <w:szCs w:val="26"/>
          <w:rtl w:val="0"/>
          <w:lang w:val="en-US"/>
        </w:rPr>
        <w:t>“</w:t>
      </w:r>
      <w:r>
        <w:rPr>
          <w:sz w:val="26"/>
          <w:szCs w:val="26"/>
          <w:rtl w:val="0"/>
          <w:lang w:val="en-US"/>
        </w:rPr>
        <w:t xml:space="preserve">For our </w:t>
      </w:r>
      <w:r>
        <w:rPr>
          <w:sz w:val="26"/>
          <w:szCs w:val="26"/>
          <w:u w:val="single"/>
          <w:rtl w:val="0"/>
          <w:lang w:val="en-US"/>
        </w:rPr>
        <w:t>___________</w:t>
      </w:r>
      <w:r>
        <w:rPr>
          <w:sz w:val="26"/>
          <w:szCs w:val="26"/>
          <w:rtl w:val="0"/>
          <w:lang w:val="en-US"/>
        </w:rPr>
        <w:t xml:space="preserve"> is not against flesh and blood, but against the rulers, against the powers, against the world forces of this darkness, against the spiritual forces of wickedness in the heavenly places</w:t>
      </w:r>
      <w:r>
        <w:rPr>
          <w:sz w:val="26"/>
          <w:szCs w:val="26"/>
          <w:rtl w:val="0"/>
          <w:lang w:val="en-US"/>
        </w:rPr>
        <w:t xml:space="preserve">” </w:t>
      </w:r>
      <w:r>
        <w:rPr>
          <w:sz w:val="26"/>
          <w:szCs w:val="26"/>
          <w:rtl w:val="0"/>
          <w:lang w:val="en-US"/>
        </w:rPr>
        <w:t>(Eph 6:12).</w:t>
      </w:r>
    </w:p>
    <w:p>
      <w:pPr>
        <w:pStyle w:val="Caption"/>
        <w:ind w:left="242"/>
        <w:jc w:val="center"/>
      </w:pPr>
      <w:r>
        <w:drawing>
          <wp:inline distT="0" distB="0" distL="0" distR="0">
            <wp:extent cx="6127604" cy="986818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erception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604" cy="9868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  <w:tabs>
          <w:tab w:val="left" w:pos="3780"/>
          <w:tab w:val="left" w:pos="7560"/>
        </w:tabs>
        <w:ind w:left="266"/>
      </w:pPr>
      <w:r>
        <w:rPr>
          <w:rtl w:val="0"/>
          <w:lang w:val="en-US"/>
        </w:rPr>
        <w:t>“</w:t>
      </w:r>
      <w:r>
        <w:rPr>
          <w:rtl w:val="0"/>
          <w:lang w:val="en-US"/>
        </w:rPr>
        <w:t xml:space="preserve">I have </w:t>
      </w:r>
      <w:r>
        <w:rPr>
          <w:u w:val="single"/>
          <w:rtl w:val="0"/>
          <w:lang w:val="en-US"/>
        </w:rPr>
        <w:t>_______</w:t>
      </w:r>
      <w:r>
        <w:rPr>
          <w:rtl w:val="0"/>
          <w:lang w:val="en-US"/>
        </w:rPr>
        <w:t xml:space="preserve"> against God.</w:t>
      </w:r>
      <w:r>
        <w:rPr>
          <w:rtl w:val="0"/>
          <w:lang w:val="en-US"/>
        </w:rPr>
        <w:t xml:space="preserve">”  </w:t>
        <w:tab/>
        <w:t xml:space="preserve"> “</w:t>
      </w:r>
      <w:r>
        <w:rPr>
          <w:rtl w:val="0"/>
          <w:lang w:val="en-US"/>
        </w:rPr>
        <w:t xml:space="preserve">I am not what I </w:t>
      </w:r>
      <w:r>
        <w:rPr>
          <w:u w:val="single"/>
          <w:rtl w:val="0"/>
          <w:lang w:val="en-US"/>
        </w:rPr>
        <w:t>_______</w:t>
      </w:r>
      <w:r>
        <w:rPr>
          <w:rtl w:val="0"/>
        </w:rPr>
        <w:t>.</w:t>
      </w:r>
      <w:r>
        <w:rPr>
          <w:rtl w:val="0"/>
          <w:lang w:val="en-US"/>
        </w:rPr>
        <w:t xml:space="preserve">” </w:t>
      </w:r>
      <w:r>
        <w:rPr>
          <w:rtl w:val="0"/>
        </w:rPr>
        <w:t xml:space="preserve">    </w:t>
      </w:r>
      <w:r>
        <w:rPr>
          <w:rtl w:val="0"/>
          <w:lang w:val="en-US"/>
        </w:rPr>
        <w:tab/>
        <w:t>“</w:t>
      </w:r>
      <w:r>
        <w:rPr>
          <w:rtl w:val="0"/>
        </w:rPr>
        <w:t>I</w:t>
      </w:r>
      <w:r>
        <w:rPr>
          <w:rtl w:val="0"/>
          <w:lang w:val="en-US"/>
        </w:rPr>
        <w:t xml:space="preserve"> seek to </w:t>
      </w:r>
      <w:r>
        <w:rPr>
          <w:u w:val="single"/>
          <w:rtl w:val="0"/>
          <w:lang w:val="en-US"/>
        </w:rPr>
        <w:t>_______</w:t>
      </w:r>
      <w:r>
        <w:rPr>
          <w:rtl w:val="0"/>
          <w:lang w:val="en-US"/>
        </w:rPr>
        <w:t xml:space="preserve"> God</w:t>
      </w:r>
      <w:r>
        <w:rPr>
          <w:rtl w:val="0"/>
        </w:rPr>
        <w:t>.</w:t>
      </w:r>
      <w:r>
        <w:rPr>
          <w:rtl w:val="0"/>
          <w:lang w:val="en-US"/>
        </w:rPr>
        <w:t>”</w:t>
      </w:r>
    </w:p>
    <w:p>
      <w:pPr>
        <w:pStyle w:val="Body"/>
        <w:bidi w:val="0"/>
      </w:pPr>
    </w:p>
    <w:p>
      <w:pPr>
        <w:pStyle w:val="Heading 2"/>
        <w:numPr>
          <w:ilvl w:val="0"/>
          <w:numId w:val="1"/>
        </w:numPr>
        <w:bidi w:val="0"/>
      </w:pPr>
      <w:r>
        <w:rPr>
          <w:rtl w:val="0"/>
        </w:rPr>
        <w:t xml:space="preserve">Level 1 - </w:t>
      </w:r>
      <w:r>
        <w:rPr>
          <w:rtl w:val="0"/>
        </w:rPr>
        <w:t xml:space="preserve">Awakened to God and </w:t>
      </w:r>
      <w:r>
        <w:rPr>
          <w:rtl w:val="0"/>
        </w:rPr>
        <w:t>R</w:t>
      </w:r>
      <w:r>
        <w:rPr>
          <w:rtl w:val="0"/>
        </w:rPr>
        <w:t>ecogni</w:t>
      </w:r>
      <w:r>
        <w:rPr>
          <w:rtl w:val="0"/>
        </w:rPr>
        <w:t>tion of</w:t>
      </w:r>
      <w:r>
        <w:rPr>
          <w:rtl w:val="0"/>
        </w:rPr>
        <w:t xml:space="preserve"> </w:t>
      </w:r>
      <w:r>
        <w:rPr>
          <w:rtl w:val="0"/>
        </w:rPr>
        <w:t>One</w:t>
      </w:r>
      <w:r>
        <w:rPr>
          <w:rtl w:val="0"/>
        </w:rPr>
        <w:t>’</w:t>
      </w:r>
      <w:r>
        <w:rPr>
          <w:rtl w:val="0"/>
        </w:rPr>
        <w:t>s Sinfulness</w:t>
      </w:r>
    </w:p>
    <w:p>
      <w:pPr>
        <w:pStyle w:val="Body"/>
        <w:bidi w:val="0"/>
      </w:pPr>
      <w:r>
        <w:rPr>
          <w:rFonts w:cs="Arial Unicode MS" w:eastAsia="Arial Unicode MS"/>
          <w:rtl w:val="0"/>
          <w:lang w:val="en-US"/>
        </w:rPr>
        <w:t>Believers</w:t>
      </w:r>
      <w:r>
        <w:rPr>
          <w:rFonts w:cs="Arial Unicode MS" w:eastAsia="Arial Unicode MS" w:hint="default"/>
          <w:rtl w:val="0"/>
          <w:lang w:val="en-US"/>
        </w:rPr>
        <w:t xml:space="preserve">’ </w:t>
      </w:r>
      <w:r>
        <w:rPr>
          <w:rFonts w:cs="Arial Unicode MS" w:eastAsia="Arial Unicode MS"/>
          <w:rtl w:val="0"/>
          <w:lang w:val="en-US"/>
        </w:rPr>
        <w:t>new lives begin a pathway of learning experiences centered on knowing God. They discover God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s love and holiness along with their sin and the presence of evil forces.</w:t>
      </w:r>
    </w:p>
    <w:p>
      <w:pPr>
        <w:pStyle w:val="Body"/>
        <w:bidi w:val="0"/>
      </w:pPr>
    </w:p>
    <w:p>
      <w:pPr>
        <w:pStyle w:val="Heading 2"/>
        <w:numPr>
          <w:ilvl w:val="0"/>
          <w:numId w:val="1"/>
        </w:numPr>
        <w:bidi w:val="0"/>
      </w:pPr>
      <w:r>
        <w:rPr>
          <w:rtl w:val="0"/>
        </w:rPr>
        <w:t xml:space="preserve">Level 2 - </w:t>
      </w:r>
      <w:r>
        <w:rPr>
          <w:rtl w:val="0"/>
          <w:lang w:val="it-IT"/>
        </w:rPr>
        <w:t>Discern</w:t>
      </w:r>
      <w:r>
        <w:rPr>
          <w:rtl w:val="0"/>
        </w:rPr>
        <w:t>s</w:t>
      </w:r>
      <w:r>
        <w:rPr>
          <w:rtl w:val="0"/>
        </w:rPr>
        <w:t xml:space="preserve"> </w:t>
      </w:r>
      <w:r>
        <w:rPr>
          <w:rtl w:val="0"/>
        </w:rPr>
        <w:t>God and Satan</w:t>
      </w:r>
      <w:r>
        <w:rPr>
          <w:rtl w:val="0"/>
        </w:rPr>
        <w:t>’</w:t>
      </w:r>
      <w:r>
        <w:rPr>
          <w:rtl w:val="0"/>
        </w:rPr>
        <w:t xml:space="preserve">s </w:t>
      </w:r>
      <w:r>
        <w:rPr>
          <w:rtl w:val="0"/>
        </w:rPr>
        <w:t>V</w:t>
      </w:r>
      <w:r>
        <w:rPr>
          <w:rtl w:val="0"/>
        </w:rPr>
        <w:t xml:space="preserve">oice </w:t>
      </w:r>
      <w:r>
        <w:rPr>
          <w:rtl w:val="0"/>
        </w:rPr>
        <w:t>F</w:t>
      </w:r>
      <w:r>
        <w:rPr>
          <w:rtl w:val="0"/>
        </w:rPr>
        <w:t xml:space="preserve">rom </w:t>
      </w:r>
      <w:r>
        <w:rPr>
          <w:rtl w:val="0"/>
        </w:rPr>
        <w:t>One</w:t>
      </w:r>
      <w:r>
        <w:rPr>
          <w:rtl w:val="0"/>
        </w:rPr>
        <w:t>’</w:t>
      </w:r>
      <w:r>
        <w:rPr>
          <w:rtl w:val="0"/>
        </w:rPr>
        <w:t>s Own</w:t>
      </w:r>
    </w:p>
    <w:p>
      <w:pPr>
        <w:pStyle w:val="Body"/>
        <w:bidi w:val="0"/>
      </w:pPr>
      <w:r>
        <w:rPr>
          <w:rFonts w:cs="Arial Unicode MS" w:eastAsia="Arial Unicode MS"/>
          <w:rtl w:val="0"/>
          <w:lang w:val="en-US"/>
        </w:rPr>
        <w:t>The young believer</w:t>
      </w:r>
      <w:r>
        <w:rPr>
          <w:rFonts w:cs="Arial Unicode MS" w:eastAsia="Arial Unicode MS"/>
          <w:rtl w:val="0"/>
          <w:lang w:val="en-US"/>
        </w:rPr>
        <w:t>, much like the adolescent, begins to recognize how one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s thoughts and preferences might differ from others. Part of this objectivity derives from a person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s new ability to differentiate one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s own will from others. Spiritually speaking, a believer is increasingly able to discern when God (e.g., warns, encourages, guides, etc.) or Satan (e.g., tempts) speaks and tries to influence him.</w:t>
      </w:r>
    </w:p>
    <w:p>
      <w:pPr>
        <w:pStyle w:val="Body"/>
        <w:bidi w:val="0"/>
      </w:pPr>
    </w:p>
    <w:p>
      <w:pPr>
        <w:pStyle w:val="Heading 2"/>
        <w:numPr>
          <w:ilvl w:val="0"/>
          <w:numId w:val="1"/>
        </w:numPr>
        <w:bidi w:val="0"/>
      </w:pPr>
      <w:r>
        <w:rPr>
          <w:rtl w:val="0"/>
        </w:rPr>
        <w:t xml:space="preserve">Level 3 - </w:t>
      </w:r>
      <w:r>
        <w:rPr>
          <w:rtl w:val="0"/>
        </w:rPr>
        <w:t xml:space="preserve">Consistently </w:t>
      </w:r>
      <w:r>
        <w:rPr>
          <w:rtl w:val="0"/>
        </w:rPr>
        <w:t>R</w:t>
      </w:r>
      <w:r>
        <w:rPr>
          <w:rtl w:val="0"/>
        </w:rPr>
        <w:t xml:space="preserve">eject </w:t>
      </w:r>
      <w:r>
        <w:rPr>
          <w:rtl w:val="0"/>
        </w:rPr>
        <w:t>E</w:t>
      </w:r>
      <w:r>
        <w:rPr>
          <w:rtl w:val="0"/>
        </w:rPr>
        <w:t xml:space="preserve">vil </w:t>
      </w:r>
      <w:r>
        <w:rPr>
          <w:rtl w:val="0"/>
        </w:rPr>
        <w:t>O</w:t>
      </w:r>
      <w:r>
        <w:rPr>
          <w:rtl w:val="0"/>
        </w:rPr>
        <w:t xml:space="preserve">ne and </w:t>
      </w:r>
      <w:r>
        <w:rPr>
          <w:rtl w:val="0"/>
        </w:rPr>
        <w:t>S</w:t>
      </w:r>
      <w:r>
        <w:rPr>
          <w:rtl w:val="0"/>
          <w:lang w:val="nl-NL"/>
        </w:rPr>
        <w:t>eek God</w:t>
      </w:r>
      <w:r>
        <w:rPr>
          <w:rtl w:val="0"/>
        </w:rPr>
        <w:t>’</w:t>
      </w:r>
      <w:r>
        <w:rPr>
          <w:rtl w:val="0"/>
        </w:rPr>
        <w:t xml:space="preserve">s </w:t>
      </w:r>
      <w:r>
        <w:rPr>
          <w:rtl w:val="0"/>
        </w:rPr>
        <w:t>P</w:t>
      </w:r>
      <w:r>
        <w:rPr>
          <w:rtl w:val="0"/>
        </w:rPr>
        <w:t>resence</w:t>
      </w:r>
    </w:p>
    <w:p>
      <w:pPr>
        <w:pStyle w:val="Body"/>
        <w:bidi w:val="0"/>
      </w:pPr>
      <w:r>
        <w:rPr>
          <w:rFonts w:cs="Arial Unicode MS" w:eastAsia="Arial Unicode MS"/>
          <w:rtl w:val="0"/>
          <w:lang w:val="en-US"/>
        </w:rPr>
        <w:t>M</w:t>
      </w:r>
      <w:r>
        <w:rPr>
          <w:rFonts w:cs="Arial Unicode MS" w:eastAsia="Arial Unicode MS"/>
          <w:rtl w:val="0"/>
          <w:lang w:val="en-US"/>
        </w:rPr>
        <w:t>ature believer</w:t>
      </w:r>
      <w:r>
        <w:rPr>
          <w:rFonts w:cs="Arial Unicode MS" w:eastAsia="Arial Unicode MS"/>
          <w:rtl w:val="0"/>
          <w:lang w:val="en-US"/>
        </w:rPr>
        <w:t>s</w:t>
      </w:r>
      <w:r>
        <w:rPr>
          <w:rFonts w:cs="Arial Unicode MS" w:eastAsia="Arial Unicode MS"/>
          <w:rtl w:val="0"/>
          <w:lang w:val="en-US"/>
        </w:rPr>
        <w:t xml:space="preserve"> develop</w:t>
      </w:r>
      <w:r>
        <w:rPr>
          <w:rFonts w:cs="Arial Unicode MS" w:eastAsia="Arial Unicode MS"/>
          <w:rtl w:val="0"/>
          <w:lang w:val="en-US"/>
        </w:rPr>
        <w:t xml:space="preserve"> their knowledge of God and ability to care for others. God works through </w:t>
      </w:r>
      <w:r>
        <w:rPr>
          <w:rFonts w:cs="Arial Unicode MS" w:eastAsia="Arial Unicode MS"/>
          <w:rtl w:val="0"/>
          <w:lang w:val="en-US"/>
        </w:rPr>
        <w:t xml:space="preserve">enriching times of worship, </w:t>
      </w:r>
      <w:r>
        <w:rPr>
          <w:rFonts w:cs="Arial Unicode MS" w:eastAsia="Arial Unicode MS"/>
          <w:rtl w:val="0"/>
          <w:lang w:val="en-US"/>
        </w:rPr>
        <w:t>mentoring/</w:t>
      </w:r>
      <w:r>
        <w:rPr>
          <w:rFonts w:cs="Arial Unicode MS" w:eastAsia="Arial Unicode MS"/>
          <w:rtl w:val="0"/>
          <w:lang w:val="en-US"/>
        </w:rPr>
        <w:t>coached, guid</w:t>
      </w:r>
      <w:r>
        <w:rPr>
          <w:rFonts w:cs="Arial Unicode MS" w:eastAsia="Arial Unicode MS"/>
          <w:rtl w:val="0"/>
          <w:lang w:val="en-US"/>
        </w:rPr>
        <w:t>ance in His Word</w:t>
      </w:r>
      <w:r>
        <w:rPr>
          <w:rFonts w:cs="Arial Unicode MS" w:eastAsia="Arial Unicode MS"/>
          <w:rtl w:val="0"/>
        </w:rPr>
        <w:t xml:space="preserve">, </w:t>
      </w:r>
      <w:r>
        <w:rPr>
          <w:rFonts w:cs="Arial Unicode MS" w:eastAsia="Arial Unicode MS"/>
          <w:rtl w:val="0"/>
          <w:lang w:val="en-US"/>
        </w:rPr>
        <w:t>etc.,</w:t>
      </w:r>
      <w:r>
        <w:rPr>
          <w:rFonts w:cs="Arial Unicode MS" w:eastAsia="Arial Unicode MS"/>
          <w:rtl w:val="0"/>
          <w:lang w:val="en-US"/>
        </w:rPr>
        <w:t xml:space="preserve"> to </w:t>
      </w:r>
      <w:r>
        <w:rPr>
          <w:rFonts w:cs="Arial Unicode MS" w:eastAsia="Arial Unicode MS"/>
          <w:rtl w:val="0"/>
          <w:lang w:val="en-US"/>
        </w:rPr>
        <w:t xml:space="preserve">foster greater faith in </w:t>
      </w:r>
      <w:r>
        <w:rPr>
          <w:rFonts w:cs="Arial Unicode MS" w:eastAsia="Arial Unicode MS"/>
          <w:rtl w:val="0"/>
        </w:rPr>
        <w:t>God w</w:t>
      </w:r>
      <w:r>
        <w:rPr>
          <w:rFonts w:cs="Arial Unicode MS" w:eastAsia="Arial Unicode MS"/>
          <w:rtl w:val="0"/>
          <w:lang w:val="en-US"/>
        </w:rPr>
        <w:t>ho</w:t>
      </w:r>
      <w:r>
        <w:rPr>
          <w:rFonts w:cs="Arial Unicode MS" w:eastAsia="Arial Unicode MS"/>
          <w:rtl w:val="0"/>
          <w:lang w:val="en-US"/>
        </w:rPr>
        <w:t xml:space="preserve"> bear</w:t>
      </w:r>
      <w:r>
        <w:rPr>
          <w:rFonts w:cs="Arial Unicode MS" w:eastAsia="Arial Unicode MS"/>
          <w:rtl w:val="0"/>
          <w:lang w:val="en-US"/>
        </w:rPr>
        <w:t>s</w:t>
      </w:r>
      <w:r>
        <w:rPr>
          <w:rFonts w:cs="Arial Unicode MS" w:eastAsia="Arial Unicode MS"/>
          <w:rtl w:val="0"/>
          <w:lang w:val="en-US"/>
        </w:rPr>
        <w:t xml:space="preserve"> fruit through </w:t>
      </w:r>
      <w:r>
        <w:rPr>
          <w:rFonts w:cs="Arial Unicode MS" w:eastAsia="Arial Unicode MS"/>
          <w:rtl w:val="0"/>
          <w:lang w:val="en-US"/>
        </w:rPr>
        <w:t>their lives</w:t>
      </w:r>
      <w:r>
        <w:rPr>
          <w:rFonts w:cs="Arial Unicode MS" w:eastAsia="Arial Unicode MS"/>
          <w:rtl w:val="0"/>
        </w:rPr>
        <w:t>.</w:t>
      </w:r>
    </w:p>
    <w:p>
      <w:pPr>
        <w:pStyle w:val="Body"/>
        <w:bidi w:val="0"/>
      </w:pPr>
    </w:p>
    <w:p>
      <w:pPr>
        <w:pStyle w:val="Heading 2"/>
        <w:jc w:val="left"/>
      </w:pPr>
    </w:p>
    <w:p>
      <w:pPr>
        <w:pStyle w:val="Title"/>
        <w:keepNext w:val="0"/>
        <w:spacing w:before="20"/>
        <w:ind w:left="432"/>
        <w:jc w:val="center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44"/>
          <w:szCs w:val="44"/>
        </w:rPr>
        <w:br w:type="page"/>
      </w:r>
    </w:p>
    <w:p>
      <w:pPr>
        <w:pStyle w:val="Title"/>
        <w:keepNext w:val="0"/>
        <w:spacing w:before="20"/>
        <w:ind w:left="432"/>
        <w:jc w:val="center"/>
      </w:pPr>
      <w:r>
        <w:rPr>
          <w:sz w:val="56"/>
          <w:szCs w:val="56"/>
          <w:rtl w:val="0"/>
          <w:lang w:val="en-US"/>
        </w:rPr>
        <w:t>An Overview Of Spiritual Development</w:t>
      </w:r>
    </w:p>
    <w:p>
      <w:pPr>
        <w:pStyle w:val="Body"/>
        <w:bidi w:val="0"/>
      </w:pPr>
      <w:r>
        <w:rPr>
          <w:rFonts w:cs="Arial Unicode MS" w:eastAsia="Arial Unicode MS"/>
          <w:rtl w:val="0"/>
          <w:lang w:val="en-US"/>
        </w:rPr>
        <w:t>Our Heavenly Father oversees our spiritual development by escorting us towards general and specific goals.</w:t>
      </w:r>
    </w:p>
    <w:p>
      <w:pPr>
        <w:pStyle w:val="Body"/>
        <w:bidi w:val="0"/>
      </w:pPr>
      <w:r>
        <w:drawing>
          <wp:inline distT="0" distB="0" distL="0" distR="0">
            <wp:extent cx="6401230" cy="5794858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Growth-chart-overview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3225" t="0" r="3225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401230" cy="57948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eading 2"/>
        <w:bidi w:val="0"/>
      </w:pPr>
      <w:r>
        <w:rPr>
          <w:rtl w:val="0"/>
        </w:rPr>
        <w:t>Anticipating Spiritual Growth in the Christian Believer</w:t>
      </w:r>
    </w:p>
    <w:p>
      <w:pPr>
        <w:pStyle w:val="Body"/>
        <w:numPr>
          <w:ilvl w:val="0"/>
          <w:numId w:val="2"/>
        </w:numPr>
        <w:bidi w:val="0"/>
      </w:pPr>
      <w:r>
        <w:rPr>
          <w:rFonts w:cs="Arial Unicode MS" w:eastAsia="Arial Unicode MS"/>
          <w:rtl w:val="0"/>
          <w:lang w:val="en-US"/>
        </w:rPr>
        <w:t xml:space="preserve">Christians develop their knowledge and special skills dependent upon their </w:t>
      </w:r>
      <w:r>
        <w:rPr>
          <w:rFonts w:cs="Arial Unicode MS" w:eastAsia="Arial Unicode MS"/>
          <w:u w:val="single"/>
          <w:rtl w:val="0"/>
          <w:lang w:val="en-US"/>
        </w:rPr>
        <w:t>_____</w:t>
      </w:r>
      <w:r>
        <w:rPr>
          <w:rFonts w:cs="Arial Unicode MS" w:eastAsia="Arial Unicode MS"/>
          <w:rtl w:val="0"/>
          <w:lang w:val="en-US"/>
        </w:rPr>
        <w:t xml:space="preserve"> of spiritual development. </w:t>
      </w:r>
    </w:p>
    <w:p>
      <w:pPr>
        <w:pStyle w:val="Body"/>
        <w:numPr>
          <w:ilvl w:val="0"/>
          <w:numId w:val="2"/>
        </w:numPr>
        <w:bidi w:val="0"/>
      </w:pPr>
      <w:r>
        <w:rPr>
          <w:rFonts w:cs="Arial Unicode MS" w:eastAsia="Arial Unicode MS"/>
          <w:rtl w:val="0"/>
          <w:lang w:val="en-US"/>
        </w:rPr>
        <w:t>S</w:t>
      </w:r>
      <w:r>
        <w:rPr>
          <w:rFonts w:cs="Arial Unicode MS" w:eastAsia="Arial Unicode MS"/>
          <w:rtl w:val="0"/>
          <w:lang w:val="en-US"/>
        </w:rPr>
        <w:t>piritual growth</w:t>
      </w:r>
      <w:r>
        <w:rPr>
          <w:rFonts w:cs="Arial Unicode MS" w:eastAsia="Arial Unicode MS"/>
          <w:rtl w:val="0"/>
          <w:lang w:val="en-US"/>
        </w:rPr>
        <w:t xml:space="preserve"> is the sum of how the Spirit of God has intentionally developed His child in various areas. </w:t>
      </w:r>
    </w:p>
    <w:p>
      <w:pPr>
        <w:pStyle w:val="Body"/>
        <w:numPr>
          <w:ilvl w:val="0"/>
          <w:numId w:val="2"/>
        </w:numPr>
        <w:bidi w:val="0"/>
      </w:pPr>
      <w:r>
        <w:rPr>
          <w:rFonts w:cs="Arial Unicode MS" w:eastAsia="Arial Unicode MS"/>
          <w:rtl w:val="0"/>
          <w:lang w:val="en-US"/>
        </w:rPr>
        <w:t>Believers can grow in many more areas than above such as the discovery and use of spiritual gifts.</w:t>
      </w:r>
    </w:p>
    <w:p>
      <w:pPr>
        <w:pStyle w:val="Body"/>
        <w:numPr>
          <w:ilvl w:val="0"/>
          <w:numId w:val="2"/>
        </w:numPr>
        <w:bidi w:val="0"/>
      </w:pPr>
      <w:r>
        <w:rPr>
          <w:rFonts w:cs="Arial Unicode MS" w:eastAsia="Arial Unicode MS"/>
          <w:rtl w:val="0"/>
          <w:lang w:val="en-US"/>
        </w:rPr>
        <w:t>The fruit of the Holy Spirit (Gal 5:22-23) enable and complement others aspects of spiritual development.</w:t>
      </w:r>
    </w:p>
    <w:p>
      <w:pPr>
        <w:pStyle w:val="Heading 2"/>
        <w:jc w:val="left"/>
      </w:pPr>
      <w:r>
        <w:rPr>
          <w:sz w:val="24"/>
          <w:szCs w:val="24"/>
          <w:rtl w:val="0"/>
          <w:lang w:val="en-US"/>
        </w:rPr>
        <w:t>Questions</w:t>
      </w:r>
    </w:p>
    <w:p>
      <w:pPr>
        <w:pStyle w:val="Body"/>
        <w:numPr>
          <w:ilvl w:val="0"/>
          <w:numId w:val="4"/>
        </w:numPr>
        <w:spacing w:after="420"/>
        <w:rPr>
          <w:lang w:val="en-US"/>
        </w:rPr>
      </w:pPr>
      <w:r>
        <w:rPr>
          <w:rtl w:val="0"/>
          <w:lang w:val="en-US"/>
        </w:rPr>
        <w:t xml:space="preserve">What is one </w:t>
      </w:r>
      <w:r>
        <w:rPr>
          <w:rtl w:val="0"/>
          <w:lang w:val="en-US"/>
        </w:rPr>
        <w:t>way</w:t>
      </w:r>
      <w:r>
        <w:rPr>
          <w:rtl w:val="0"/>
          <w:lang w:val="en-US"/>
        </w:rPr>
        <w:t xml:space="preserve"> that you </w:t>
      </w:r>
      <w:r>
        <w:rPr>
          <w:rtl w:val="0"/>
          <w:lang w:val="en-US"/>
        </w:rPr>
        <w:t>would like</w:t>
      </w:r>
      <w:r>
        <w:rPr>
          <w:rtl w:val="0"/>
          <w:lang w:val="en-US"/>
        </w:rPr>
        <w:t xml:space="preserve"> to grow in spiritual discernment?</w:t>
      </w:r>
    </w:p>
    <w:p>
      <w:pPr>
        <w:pStyle w:val="Body"/>
        <w:numPr>
          <w:ilvl w:val="0"/>
          <w:numId w:val="4"/>
        </w:numPr>
        <w:spacing w:after="420"/>
        <w:rPr>
          <w:lang w:val="en-US"/>
        </w:rPr>
      </w:pPr>
      <w:r>
        <w:rPr>
          <w:rtl w:val="0"/>
          <w:lang w:val="en-US"/>
        </w:rPr>
        <w:t>Scan the above diagram and s</w:t>
      </w:r>
      <w:r>
        <w:rPr>
          <w:rtl w:val="0"/>
          <w:lang w:val="en-US"/>
        </w:rPr>
        <w:t xml:space="preserve">hare one aspect that you have </w:t>
      </w:r>
      <w:r>
        <w:rPr>
          <w:rtl w:val="0"/>
          <w:lang w:val="en-US"/>
        </w:rPr>
        <w:t>learned about spiritual growth</w:t>
      </w:r>
      <w:r>
        <w:rPr>
          <w:rtl w:val="0"/>
        </w:rPr>
        <w:t>.</w:t>
      </w:r>
    </w:p>
    <w:sectPr>
      <w:headerReference w:type="default" r:id="rId7"/>
      <w:footerReference w:type="default" r:id="rId8"/>
      <w:pgSz w:w="12240" w:h="15840" w:orient="portrait"/>
      <w:pgMar w:top="720" w:right="720" w:bottom="720" w:left="720" w:header="36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Gill San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5400"/>
        <w:tab w:val="right" w:pos="10800"/>
        <w:tab w:val="clear" w:pos="9020"/>
      </w:tabs>
      <w:jc w:val="left"/>
    </w:pPr>
    <w:r>
      <w:rPr>
        <w:rtl w:val="0"/>
        <w:lang w:val="en-US"/>
      </w:rPr>
      <w:t xml:space="preserve">D1-18 </w:t>
    </w:r>
    <w:r>
      <w:rPr>
        <w:rtl w:val="0"/>
        <w:lang w:val="en-US"/>
      </w:rPr>
      <w:t xml:space="preserve">Growing </w:t>
    </w:r>
    <w:r>
      <w:rPr>
        <w:rtl w:val="0"/>
        <w:lang w:val="en-US"/>
      </w:rPr>
      <w:t>in Discernment &amp; Overview</w:t>
    </w:r>
    <w:r>
      <w:tab/>
      <w:tab/>
    </w:r>
    <w:r>
      <w:rPr>
        <w:rtl w:val="0"/>
        <w:lang w:val="en-US"/>
      </w:rPr>
      <w:t xml:space="preserve">Page </w:t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2</w:t>
    </w:r>
    <w:r>
      <w:rPr/>
      <w:fldChar w:fldCharType="end" w:fldLock="0"/>
    </w:r>
    <w:r>
      <w:rPr>
        <w:rtl w:val="0"/>
        <w:lang w:val="en-US"/>
      </w:rPr>
      <w:t xml:space="preserve"> of </w:t>
    </w:r>
    <w:r>
      <w:rPr/>
      <w:fldChar w:fldCharType="begin" w:fldLock="0"/>
    </w:r>
    <w:r>
      <w:instrText xml:space="preserve"> NUMPAGES </w:instrText>
    </w:r>
    <w:r>
      <w:rPr/>
      <w:fldChar w:fldCharType="separate" w:fldLock="0"/>
    </w:r>
    <w:r>
      <w:t>2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❖"/>
      <w:lvlJc w:val="left"/>
      <w:pPr>
        <w:ind w:left="258" w:hanging="2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ind w:left="978" w:hanging="2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ind w:left="1698" w:hanging="2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ind w:left="2418" w:hanging="2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ind w:left="3138" w:hanging="2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ind w:left="3858" w:hanging="2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ind w:left="4578" w:hanging="2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ind w:left="5298" w:hanging="2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ind w:left="6018" w:hanging="258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numStyleLink w:val="Numbered"/>
  </w:abstractNum>
  <w:abstractNum w:abstractNumId="2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80" w:after="80" w:line="240" w:lineRule="auto"/>
      <w:ind w:left="0" w:right="0" w:firstLine="0"/>
      <w:jc w:val="both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Name subtitle">
    <w:name w:val="Name subtitle"/>
    <w:next w:val="Name subtitle"/>
    <w:pPr>
      <w:keepNext w:val="0"/>
      <w:keepLines w:val="0"/>
      <w:pageBreakBefore w:val="0"/>
      <w:widowControl w:val="1"/>
      <w:shd w:val="clear" w:color="auto" w:fill="auto"/>
      <w:tabs>
        <w:tab w:val="left" w:pos="180"/>
        <w:tab w:val="right" w:pos="10080"/>
      </w:tabs>
      <w:suppressAutoHyphens w:val="0"/>
      <w:bidi w:val="0"/>
      <w:spacing w:before="0" w:after="0" w:line="216" w:lineRule="auto"/>
      <w:ind w:left="0" w:right="0" w:firstLine="0"/>
      <w:jc w:val="left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7f7f7f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Title">
    <w:name w:val="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  <w:lang w:val="en-US"/>
    </w:rPr>
  </w:style>
  <w:style w:type="paragraph" w:styleId="Subtitle">
    <w:name w:val="Sub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vertAlign w:val="baseline"/>
      <w:lang w:val="fr-FR"/>
    </w:rPr>
  </w:style>
  <w:style w:type="paragraph" w:styleId="Body quote">
    <w:name w:val="Body quote"/>
    <w:next w:val="Body quote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100" w:after="100" w:line="240" w:lineRule="auto"/>
      <w:ind w:left="450" w:right="540" w:firstLine="0"/>
      <w:jc w:val="both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tabs>
        <w:tab w:val="left" w:pos="115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numbering" w:styleId="Numbered">
    <w:name w:val="Numbered"/>
    <w:pPr>
      <w:numPr>
        <w:numId w:val="3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just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