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</w:pPr>
      <w:r>
        <w:rPr>
          <w:sz w:val="20"/>
          <w:szCs w:val="20"/>
        </w:rPr>
        <w:drawing>
          <wp:inline distT="0" distB="0" distL="0" distR="0">
            <wp:extent cx="6391275" cy="533736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1-Banner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33736"/>
                    </a:xfrm>
                    <a:prstGeom prst="rect">
                      <a:avLst/>
                    </a:prstGeom>
                    <a:ln w="9525" cap="flat">
                      <a:solidFill>
                        <a:srgbClr val="11008F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38100" dist="38100" dir="270000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Name subtitle"/>
        <w:tabs>
          <w:tab w:val="right" w:pos="10080"/>
          <w:tab w:val="clear" w:pos="9450"/>
        </w:tabs>
        <w:spacing w:before="120" w:line="216" w:lineRule="auto"/>
        <w:ind w:right="0" w:firstLine="0"/>
        <w:jc w:val="left"/>
      </w:pPr>
      <w:r>
        <w:rPr>
          <w:sz w:val="22"/>
          <w:szCs w:val="22"/>
          <w:rtl w:val="0"/>
          <w:lang w:val="en-US"/>
        </w:rPr>
        <w:t>Oakland International Fellowship</w:t>
        <w:tab/>
        <w:t>Paul J. Bucknell</w:t>
      </w:r>
    </w:p>
    <w:p>
      <w:pPr>
        <w:pStyle w:val="Title"/>
        <w:bidi w:val="0"/>
        <w:ind w:left="432"/>
      </w:pPr>
      <w:r>
        <w:rPr>
          <w:rtl w:val="0"/>
        </w:rPr>
        <w:t xml:space="preserve">The </w:t>
      </w:r>
      <w:r>
        <w:rPr>
          <w:rtl w:val="0"/>
        </w:rPr>
        <w:t xml:space="preserve">Three Stages of Christian Life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tl w:val="0"/>
        </w:rPr>
        <w:t xml:space="preserve">(1 </w:t>
      </w:r>
      <w:r>
        <w:rPr>
          <w:rtl w:val="0"/>
        </w:rPr>
        <w:t>John 2:12-14</w:t>
      </w:r>
      <w:r>
        <w:rPr>
          <w:rtl w:val="0"/>
        </w:rPr>
        <w:t>)</w:t>
      </w:r>
    </w:p>
    <w:p>
      <w:pPr>
        <w:pStyle w:val="Subtitle"/>
        <w:spacing w:before="60" w:after="180"/>
      </w:pPr>
      <w:r>
        <w:rPr>
          <w:color w:val="7f7f7f"/>
          <w:sz w:val="34"/>
          <w:szCs w:val="34"/>
          <w:rtl w:val="0"/>
          <w:lang w:val="fr-FR"/>
        </w:rPr>
        <w:t>Session #</w:t>
      </w:r>
      <w:r>
        <w:rPr>
          <w:color w:val="7f7f7f"/>
          <w:sz w:val="34"/>
          <w:szCs w:val="34"/>
          <w:rtl w:val="0"/>
          <w:lang w:val="en-US"/>
        </w:rPr>
        <w:t>2</w:t>
      </w:r>
    </w:p>
    <w:p>
      <w:pPr>
        <w:pStyle w:val="Body"/>
        <w:jc w:val="both"/>
      </w:pPr>
      <w:r>
        <w:rPr>
          <w:rtl w:val="0"/>
          <w:lang w:val="en-US"/>
        </w:rPr>
        <w:t xml:space="preserve">A </w:t>
      </w:r>
      <w:r>
        <w:rPr>
          <w:rtl w:val="0"/>
          <w:lang w:val="en-US"/>
        </w:rPr>
        <w:t>comprehensive</w:t>
      </w:r>
      <w:r>
        <w:rPr>
          <w:rtl w:val="0"/>
          <w:lang w:val="en-US"/>
        </w:rPr>
        <w:t xml:space="preserve"> understanding of </w:t>
      </w:r>
      <w:r>
        <w:rPr>
          <w:rtl w:val="0"/>
          <w:lang w:val="en-US"/>
        </w:rPr>
        <w:t xml:space="preserve">the full gamut of a </w:t>
      </w:r>
      <w:r>
        <w:rPr>
          <w:rtl w:val="0"/>
          <w:lang w:val="en-US"/>
        </w:rPr>
        <w:t>Christian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spiritual</w:t>
      </w:r>
      <w:r>
        <w:rPr>
          <w:rtl w:val="0"/>
          <w:lang w:val="en-US"/>
        </w:rPr>
        <w:t xml:space="preserve"> growth is </w:t>
      </w:r>
      <w:r>
        <w:rPr>
          <w:rtl w:val="0"/>
          <w:lang w:val="en-US"/>
        </w:rPr>
        <w:t>gained</w:t>
      </w:r>
      <w:r>
        <w:rPr>
          <w:rtl w:val="0"/>
          <w:lang w:val="en-US"/>
        </w:rPr>
        <w:t xml:space="preserve"> from a biblical exposition of 1 John 2:12-14</w:t>
      </w:r>
      <w:r>
        <w:rPr>
          <w:rtl w:val="0"/>
          <w:lang w:val="en-US"/>
        </w:rPr>
        <w:t>, providing insight into each of the three stages every believer is designed to experience and simultaneously</w:t>
      </w:r>
      <w:r>
        <w:rPr>
          <w:rtl w:val="0"/>
          <w:lang w:val="en-US"/>
        </w:rPr>
        <w:t xml:space="preserve"> answers many formerly unresolved questions</w:t>
      </w:r>
      <w:r>
        <w:rPr>
          <w:rtl w:val="0"/>
          <w:lang w:val="en-US"/>
        </w:rPr>
        <w:t xml:space="preserve"> about spiritual life</w:t>
      </w:r>
      <w:r>
        <w:rPr>
          <w:rtl w:val="0"/>
          <w:lang w:val="en-US"/>
        </w:rPr>
        <w:t>.</w:t>
      </w:r>
    </w:p>
    <w:p>
      <w:pPr>
        <w:pStyle w:val="Heading"/>
        <w:bidi w:val="0"/>
      </w:pPr>
      <w:r>
        <w:rPr>
          <w:rtl w:val="0"/>
          <w:lang w:val="en-US"/>
        </w:rPr>
        <w:t xml:space="preserve">Unanswered </w:t>
      </w:r>
      <w:r>
        <w:rPr>
          <w:rtl w:val="0"/>
        </w:rPr>
        <w:t>Questions</w:t>
      </w:r>
    </w:p>
    <w:p>
      <w:pPr>
        <w:pStyle w:val="Body spaced"/>
        <w:numPr>
          <w:ilvl w:val="0"/>
          <w:numId w:val="2"/>
        </w:numPr>
        <w:bidi w:val="0"/>
      </w:pPr>
      <w:r>
        <w:rPr>
          <w:rtl w:val="0"/>
        </w:rPr>
        <w:t>How do Christians spiritually grow?</w:t>
      </w:r>
    </w:p>
    <w:p>
      <w:pPr>
        <w:pStyle w:val="Body spaced"/>
        <w:numPr>
          <w:ilvl w:val="0"/>
          <w:numId w:val="2"/>
        </w:numPr>
        <w:bidi w:val="0"/>
      </w:pPr>
      <w:r>
        <w:rPr>
          <w:rtl w:val="0"/>
        </w:rPr>
        <w:t>Why is it that many Christians do not properly grow?</w:t>
      </w:r>
    </w:p>
    <w:p>
      <w:pPr>
        <w:pStyle w:val="Body spaced"/>
        <w:numPr>
          <w:ilvl w:val="0"/>
          <w:numId w:val="2"/>
        </w:numPr>
        <w:bidi w:val="0"/>
      </w:pPr>
      <w:r>
        <w:rPr>
          <w:rtl w:val="0"/>
        </w:rPr>
        <w:t>How can I help a believer spiritually grow?</w:t>
      </w:r>
    </w:p>
    <w:p>
      <w:pPr>
        <w:pStyle w:val="Body spaced"/>
        <w:numPr>
          <w:ilvl w:val="0"/>
          <w:numId w:val="2"/>
        </w:numPr>
        <w:bidi w:val="0"/>
      </w:pPr>
      <w:r>
        <w:rPr>
          <w:rtl w:val="0"/>
        </w:rPr>
        <w:t>What is the design God has for each believer</w:t>
      </w:r>
      <w:r>
        <w:rPr>
          <w:rtl w:val="0"/>
        </w:rPr>
        <w:t>’</w:t>
      </w:r>
      <w:r>
        <w:rPr>
          <w:rtl w:val="0"/>
        </w:rPr>
        <w:t>s spiritual growth?</w:t>
      </w:r>
    </w:p>
    <w:p>
      <w:pPr>
        <w:pStyle w:val="Heading"/>
        <w:bidi w:val="0"/>
      </w:pPr>
      <w:r>
        <w:rPr>
          <w:rtl w:val="0"/>
          <w:lang w:val="en-US"/>
        </w:rPr>
        <w:t>Discoveries from 1 John 2:12-14</w:t>
      </w:r>
    </w:p>
    <w:p>
      <w:pPr>
        <w:pStyle w:val="Body"/>
      </w:pPr>
      <w:r>
        <w:rPr>
          <w:rtl w:val="0"/>
          <w:lang w:val="en-US"/>
        </w:rPr>
        <w:t>“</w:t>
      </w:r>
      <w:r>
        <w:rPr>
          <w:rtl w:val="0"/>
          <w:lang w:val="en-US"/>
        </w:rPr>
        <w:t>I am writing to you, little children, because your sins are forgiven you for His name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sake. I am writing to you, fathers, because you know Him who has been from the beginning. I am writing to you, young men, because you have overcome the evil one. I have written to you, children, because you know the Father. I have written to you, fathers, because you know Him who has been from the beginning. I have written to you, young men, because you are strong, and the word of God abides in you, and you have overcome the evil one</w:t>
      </w:r>
      <w:r>
        <w:rPr>
          <w:rtl w:val="0"/>
          <w:lang w:val="en-US"/>
        </w:rPr>
        <w:t xml:space="preserve">”  </w:t>
      </w:r>
      <w:r>
        <w:rPr>
          <w:rtl w:val="0"/>
          <w:lang w:val="en-US"/>
        </w:rPr>
        <w:t>(1 John 2:12-14, NASB).</w:t>
      </w:r>
    </w:p>
    <w:p>
      <w:pPr>
        <w:pStyle w:val="Body spaced"/>
        <w:numPr>
          <w:ilvl w:val="1"/>
          <w:numId w:val="2"/>
        </w:numPr>
        <w:bidi w:val="0"/>
      </w:pPr>
      <w:r>
        <w:rPr>
          <w:rtl w:val="0"/>
        </w:rPr>
        <w:t>_____________ written</w:t>
      </w:r>
    </w:p>
    <w:p>
      <w:pPr>
        <w:pStyle w:val="Body spaced"/>
        <w:numPr>
          <w:ilvl w:val="1"/>
          <w:numId w:val="2"/>
        </w:numPr>
        <w:bidi w:val="0"/>
      </w:pPr>
      <w:r>
        <w:rPr>
          <w:rtl w:val="0"/>
        </w:rPr>
        <w:t>The three stages and meaning</w:t>
      </w:r>
    </w:p>
    <w:p>
      <w:pPr>
        <w:pStyle w:val="Body spaced"/>
        <w:jc w:val="center"/>
      </w:pPr>
      <w:r>
        <w:drawing>
          <wp:inline distT="0" distB="0" distL="0" distR="0">
            <wp:extent cx="3308943" cy="921895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43" cy="9218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eading"/>
        <w:bidi w:val="0"/>
      </w:pPr>
      <w:r>
        <w:rPr>
          <w:rtl w:val="0"/>
          <w:lang w:val="en-US"/>
        </w:rPr>
        <w:t>The Growth Analogy</w:t>
      </w:r>
    </w:p>
    <w:p>
      <w:pPr>
        <w:pStyle w:val="Body spaced"/>
        <w:numPr>
          <w:ilvl w:val="1"/>
          <w:numId w:val="2"/>
        </w:numPr>
        <w:bidi w:val="0"/>
      </w:pPr>
      <w:r>
        <w:rPr>
          <w:rtl w:val="0"/>
          <w:lang w:val="en-US"/>
        </w:rPr>
        <w:t xml:space="preserve">Power of </w:t>
      </w:r>
      <w:r>
        <w:rPr>
          <w:u w:val="single"/>
          <w:rtl w:val="0"/>
          <w:lang w:val="en-US"/>
        </w:rPr>
        <w:t>interconnectivity</w:t>
      </w:r>
    </w:p>
    <w:p>
      <w:pPr>
        <w:pStyle w:val="Body spaced"/>
        <w:numPr>
          <w:ilvl w:val="1"/>
          <w:numId w:val="2"/>
        </w:numPr>
        <w:bidi w:val="0"/>
      </w:pPr>
      <w:r>
        <w:rPr>
          <w:rtl w:val="0"/>
          <w:lang w:val="en-US"/>
        </w:rPr>
        <w:t xml:space="preserve">Spiritual growth </w:t>
      </w:r>
      <w:r>
        <w:rPr>
          <w:u w:val="single"/>
          <w:rtl w:val="0"/>
          <w:lang w:val="en-US"/>
        </w:rPr>
        <w:t>parallels</w:t>
      </w:r>
      <w:r>
        <w:rPr>
          <w:rtl w:val="0"/>
          <w:lang w:val="en-US"/>
        </w:rPr>
        <w:t xml:space="preserve"> </w:t>
      </w:r>
      <w:r>
        <w:rPr>
          <w:rtl w:val="0"/>
          <w:lang w:val="en-US"/>
        </w:rPr>
        <w:t xml:space="preserve">the </w:t>
      </w:r>
      <w:r>
        <w:rPr>
          <w:rtl w:val="0"/>
          <w:lang w:val="en-US"/>
        </w:rPr>
        <w:t>physical growth in a family.</w:t>
      </w:r>
    </w:p>
    <w:p>
      <w:pPr>
        <w:pStyle w:val="Body spaced"/>
        <w:numPr>
          <w:ilvl w:val="1"/>
          <w:numId w:val="2"/>
        </w:numPr>
        <w:bidi w:val="0"/>
      </w:pPr>
      <w:r>
        <w:rPr>
          <w:rtl w:val="0"/>
          <w:lang w:val="en-US"/>
        </w:rPr>
        <w:t xml:space="preserve">The familiar is used to describe the spiritually </w:t>
      </w:r>
      <w:r>
        <w:rPr>
          <w:u w:val="single"/>
          <w:rtl w:val="0"/>
          <w:lang w:val="en-US"/>
        </w:rPr>
        <w:t>unfamiliar</w:t>
      </w:r>
      <w:r>
        <w:rPr>
          <w:rtl w:val="0"/>
          <w:lang w:val="en-US"/>
        </w:rPr>
        <w:t>.</w:t>
      </w:r>
    </w:p>
    <w:p>
      <w:pPr>
        <w:pStyle w:val="Heading"/>
        <w:jc w:val="center"/>
      </w:pPr>
      <w:r>
        <w:rPr>
          <w:lang w:val="en-US"/>
        </w:rPr>
        <w:drawing>
          <wp:inline distT="0" distB="0" distL="0" distR="0">
            <wp:extent cx="3175000" cy="826916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8269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lang w:val="en-US"/>
        </w:rPr>
        <w:br w:type="page"/>
      </w:r>
    </w:p>
    <w:p>
      <w:pPr>
        <w:pStyle w:val="Heading"/>
        <w:bidi w:val="0"/>
      </w:pPr>
      <w:r>
        <w:rPr>
          <w:rtl w:val="0"/>
        </w:rPr>
        <w:t>The Vision of Discipleship</w:t>
      </w:r>
    </w:p>
    <w:p>
      <w:pPr>
        <w:pStyle w:val="Body"/>
      </w:pPr>
      <w:r>
        <w:rPr>
          <w:rtl w:val="0"/>
          <w:lang w:val="en-US"/>
        </w:rPr>
        <w:t>The importance of Jesus</w:t>
      </w:r>
      <w:r>
        <w:rPr>
          <w:rtl w:val="0"/>
          <w:lang w:val="en-US"/>
        </w:rPr>
        <w:t xml:space="preserve">’ </w:t>
      </w:r>
      <w:r>
        <w:rPr>
          <w:rtl w:val="0"/>
          <w:lang w:val="en-US"/>
        </w:rPr>
        <w:t>commandment compels us to be far more thorough in our discipleship.</w:t>
      </w:r>
    </w:p>
    <w:p>
      <w:pPr>
        <w:pStyle w:val="Body Quote"/>
      </w:pPr>
      <w:r>
        <w:rPr>
          <w:rFonts w:ascii="Gill Sans" w:hAnsi="Gill Sans" w:hint="default"/>
          <w:rtl w:val="0"/>
          <w:lang w:val="en-US"/>
        </w:rPr>
        <w:t>“</w:t>
      </w:r>
      <w:r>
        <w:rPr>
          <w:rFonts w:ascii="Gill Sans" w:hAnsi="Gill Sans"/>
          <w:rtl w:val="0"/>
          <w:lang w:val="en-US"/>
        </w:rPr>
        <w:t xml:space="preserve">And Jesus came up and spoke to them, saying, </w:t>
      </w:r>
      <w:r>
        <w:rPr>
          <w:rFonts w:ascii="Gill Sans" w:hAnsi="Gill Sans" w:hint="default"/>
          <w:rtl w:val="0"/>
          <w:lang w:val="en-US"/>
        </w:rPr>
        <w:t>“</w:t>
      </w:r>
      <w:r>
        <w:rPr>
          <w:rFonts w:ascii="Gill Sans" w:hAnsi="Gill Sans"/>
          <w:rtl w:val="0"/>
          <w:lang w:val="en-US"/>
        </w:rPr>
        <w:t xml:space="preserve">All authority has been given to Me in heaven and on earth. </w:t>
      </w:r>
      <w:r>
        <w:rPr>
          <w:rFonts w:ascii="Gill Sans" w:hAnsi="Gill Sans" w:hint="default"/>
          <w:rtl w:val="0"/>
          <w:lang w:val="en-US"/>
        </w:rPr>
        <w:t>“</w:t>
      </w:r>
      <w:r>
        <w:rPr>
          <w:rFonts w:ascii="Gill Sans" w:hAnsi="Gill Sans"/>
          <w:rtl w:val="0"/>
          <w:lang w:val="en-US"/>
        </w:rPr>
        <w:t>Go therefore and make disciples of all the nations, baptizing them in the name of the Father and the Son and the Holy Spirit, teaching them to observe all that I commanded you; and lo, I am with you always, even to the end of the age</w:t>
      </w:r>
      <w:r>
        <w:rPr>
          <w:rFonts w:ascii="Gill Sans" w:hAnsi="Gill Sans" w:hint="default"/>
          <w:rtl w:val="0"/>
          <w:lang w:val="en-US"/>
        </w:rPr>
        <w:t xml:space="preserve">”” </w:t>
      </w:r>
      <w:r>
        <w:rPr>
          <w:rFonts w:ascii="Gill Sans" w:hAnsi="Gill Sans"/>
          <w:rtl w:val="0"/>
          <w:lang w:val="en-US"/>
        </w:rPr>
        <w:t>(Matthew 28:18-20).</w:t>
      </w:r>
    </w:p>
    <w:p>
      <w:pPr>
        <w:pStyle w:val="Body spaced"/>
        <w:numPr>
          <w:ilvl w:val="1"/>
          <w:numId w:val="2"/>
        </w:numPr>
        <w:bidi w:val="0"/>
      </w:pPr>
      <w:r>
        <w:rPr>
          <w:rtl w:val="0"/>
        </w:rPr>
        <w:t xml:space="preserve">Varying definitions of </w:t>
      </w:r>
      <w:r>
        <w:rPr>
          <w:rtl w:val="0"/>
        </w:rPr>
        <w:t>‘</w:t>
      </w:r>
      <w:r>
        <w:rPr>
          <w:rtl w:val="0"/>
        </w:rPr>
        <w:t>discipleship</w:t>
      </w:r>
      <w:r>
        <w:rPr>
          <w:rtl w:val="0"/>
        </w:rPr>
        <w:t>’</w:t>
      </w:r>
    </w:p>
    <w:p>
      <w:pPr>
        <w:pStyle w:val="Body spaced"/>
        <w:numPr>
          <w:ilvl w:val="1"/>
          <w:numId w:val="2"/>
        </w:numPr>
        <w:bidi w:val="0"/>
      </w:pPr>
      <w:r>
        <w:rPr>
          <w:rtl w:val="0"/>
          <w:lang w:val="en-US"/>
        </w:rPr>
        <w:t>Churches rarely carry out discipleship</w:t>
      </w:r>
    </w:p>
    <w:p>
      <w:pPr>
        <w:pStyle w:val="Body spaced"/>
        <w:numPr>
          <w:ilvl w:val="1"/>
          <w:numId w:val="2"/>
        </w:numPr>
        <w:bidi w:val="0"/>
      </w:pPr>
      <w:r>
        <w:rPr>
          <w:rtl w:val="0"/>
          <w:lang w:val="en-US"/>
        </w:rPr>
        <w:t>Pastors are not typically trained to make disciples</w:t>
      </w:r>
    </w:p>
    <w:p>
      <w:pPr>
        <w:pStyle w:val="Heading"/>
        <w:bidi w:val="0"/>
      </w:pPr>
      <w:r>
        <w:rPr>
          <w:rtl w:val="0"/>
        </w:rPr>
        <w:t>A Chart of the Development of the Believers</w:t>
      </w:r>
    </w:p>
    <w:p>
      <w:pPr>
        <w:pStyle w:val="Body"/>
      </w:pPr>
      <w:r>
        <w:rPr>
          <w:rFonts w:cs="Arial Unicode MS" w:eastAsia="Arial Unicode MS"/>
          <w:rtl w:val="0"/>
        </w:rPr>
        <w:t>The three stages of believers are situated between the two dotted lines.</w:t>
      </w:r>
    </w:p>
    <w:p>
      <w:pPr>
        <w:pStyle w:val="Body"/>
        <w:jc w:val="center"/>
      </w:pPr>
      <w:r>
        <w:drawing>
          <wp:inline distT="0" distB="0" distL="0" distR="0">
            <wp:extent cx="4434436" cy="240949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2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2765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434436" cy="24094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bullet"/>
        <w:numPr>
          <w:ilvl w:val="1"/>
          <w:numId w:val="3"/>
        </w:numPr>
        <w:bidi w:val="0"/>
      </w:pPr>
      <w:r>
        <w:rPr>
          <w:rtl w:val="0"/>
        </w:rPr>
        <w:t>The Seekers (left)</w:t>
      </w:r>
    </w:p>
    <w:p>
      <w:pPr>
        <w:pStyle w:val="Body bullet"/>
        <w:numPr>
          <w:ilvl w:val="1"/>
          <w:numId w:val="3"/>
        </w:numPr>
        <w:bidi w:val="0"/>
      </w:pPr>
      <w:r>
        <w:rPr>
          <w:rtl w:val="0"/>
        </w:rPr>
        <w:t>The 3 stages between the lines produce a rightward movement of growth powered by The Flow.</w:t>
      </w:r>
    </w:p>
    <w:p>
      <w:pPr>
        <w:pStyle w:val="Body bullet"/>
        <w:numPr>
          <w:ilvl w:val="1"/>
          <w:numId w:val="3"/>
        </w:numPr>
        <w:bidi w:val="0"/>
      </w:pPr>
      <w:r>
        <w:rPr>
          <w:rtl w:val="0"/>
        </w:rPr>
        <w:t xml:space="preserve">The Leaders (right) is a subset of the third </w:t>
      </w:r>
      <w:r>
        <w:rPr>
          <w:rtl w:val="0"/>
        </w:rPr>
        <w:t>‘</w:t>
      </w:r>
      <w:r>
        <w:rPr>
          <w:rtl w:val="0"/>
        </w:rPr>
        <w:t>father</w:t>
      </w:r>
      <w:r>
        <w:rPr>
          <w:rtl w:val="0"/>
        </w:rPr>
        <w:t xml:space="preserve">’ </w:t>
      </w:r>
      <w:r>
        <w:rPr>
          <w:rtl w:val="0"/>
        </w:rPr>
        <w:t>stage.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4340909</wp:posOffset>
            </wp:positionH>
            <wp:positionV relativeFrom="line">
              <wp:posOffset>304242</wp:posOffset>
            </wp:positionV>
            <wp:extent cx="2053540" cy="14281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th123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40" cy="1428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25400" dir="540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Heading 2"/>
        <w:bidi w:val="0"/>
      </w:pPr>
      <w:r>
        <w:rPr>
          <w:rtl w:val="0"/>
        </w:rPr>
        <w:t>Summary of Spiritual Growth</w:t>
      </w:r>
    </w:p>
    <w:p>
      <w:pPr>
        <w:pStyle w:val="Body spaced"/>
        <w:numPr>
          <w:ilvl w:val="1"/>
          <w:numId w:val="4"/>
        </w:numPr>
        <w:bidi w:val="0"/>
      </w:pPr>
      <w:r>
        <w:rPr>
          <w:rtl w:val="0"/>
        </w:rPr>
        <w:t>Growth is normal and expected.</w:t>
      </w:r>
    </w:p>
    <w:p>
      <w:pPr>
        <w:pStyle w:val="Body spaced"/>
        <w:numPr>
          <w:ilvl w:val="1"/>
          <w:numId w:val="4"/>
        </w:numPr>
        <w:bidi w:val="0"/>
      </w:pPr>
      <w:r>
        <w:rPr>
          <w:rtl w:val="0"/>
        </w:rPr>
        <w:t xml:space="preserve">Each Christian is expected to grow. </w:t>
      </w:r>
    </w:p>
    <w:p>
      <w:pPr>
        <w:pStyle w:val="Body spaced"/>
        <w:numPr>
          <w:ilvl w:val="1"/>
          <w:numId w:val="4"/>
        </w:numPr>
        <w:bidi w:val="0"/>
      </w:pPr>
      <w:r>
        <w:rPr>
          <w:rtl w:val="0"/>
        </w:rPr>
        <w:t>Greater blessings come at each stage.</w:t>
      </w:r>
    </w:p>
    <w:p>
      <w:pPr>
        <w:pStyle w:val="Body spaced"/>
        <w:numPr>
          <w:ilvl w:val="1"/>
          <w:numId w:val="4"/>
        </w:numPr>
        <w:bidi w:val="0"/>
      </w:pPr>
      <w:r>
        <w:rPr>
          <w:rtl w:val="0"/>
        </w:rPr>
        <w:t>Our service increases as we spiritually grow.</w:t>
      </w:r>
    </w:p>
    <w:p>
      <w:pPr>
        <w:pStyle w:val="Body spaced"/>
        <w:numPr>
          <w:ilvl w:val="1"/>
          <w:numId w:val="4"/>
        </w:numPr>
        <w:bidi w:val="0"/>
      </w:pPr>
      <w:r>
        <w:rPr>
          <w:rtl w:val="0"/>
        </w:rPr>
        <w:t>Answered questions (from the beginning)!</w:t>
      </w:r>
    </w:p>
    <w:p>
      <w:pPr>
        <w:pStyle w:val="Heading 2"/>
        <w:bidi w:val="0"/>
      </w:pPr>
      <w:r>
        <w:rPr>
          <w:rtl w:val="0"/>
        </w:rPr>
        <w:t>Discussion Questions</w:t>
      </w:r>
    </w:p>
    <w:p>
      <w:pPr>
        <w:pStyle w:val="Body spaced"/>
        <w:numPr>
          <w:ilvl w:val="0"/>
          <w:numId w:val="5"/>
        </w:numPr>
        <w:spacing w:after="240"/>
        <w:rPr>
          <w:lang w:val="en-US"/>
        </w:rPr>
      </w:pPr>
      <w:r>
        <w:rPr>
          <w:rtl w:val="0"/>
          <w:lang w:val="en-US"/>
        </w:rPr>
        <w:t xml:space="preserve">Are you growing? </w:t>
      </w:r>
    </w:p>
    <w:p>
      <w:pPr>
        <w:pStyle w:val="Body spaced"/>
        <w:numPr>
          <w:ilvl w:val="0"/>
          <w:numId w:val="5"/>
        </w:numPr>
        <w:spacing w:after="240"/>
        <w:rPr>
          <w:lang w:val="en-US"/>
        </w:rPr>
      </w:pPr>
      <w:r>
        <w:rPr>
          <w:rtl w:val="0"/>
          <w:lang w:val="en-US"/>
        </w:rPr>
        <w:t>Which stage are you at?</w:t>
      </w:r>
      <w:r>
        <w:rPr>
          <w:rtl w:val="0"/>
          <w:lang w:val="en-US"/>
        </w:rPr>
        <w:t xml:space="preserve"> How do you know?</w:t>
      </w:r>
    </w:p>
    <w:p>
      <w:pPr>
        <w:pStyle w:val="Body spaced"/>
        <w:numPr>
          <w:ilvl w:val="0"/>
          <w:numId w:val="5"/>
        </w:numPr>
        <w:spacing w:after="240"/>
        <w:rPr>
          <w:lang w:val="en-US"/>
        </w:rPr>
      </w:pPr>
      <w:r>
        <w:rPr>
          <w:rtl w:val="0"/>
          <w:lang w:val="en-US"/>
        </w:rPr>
        <w:t>Are you helping others to grow?</w:t>
      </w:r>
      <w:r>
        <w:rPr>
          <w:rtl w:val="0"/>
          <w:lang w:val="en-US"/>
        </w:rPr>
        <w:t xml:space="preserve"> How so?</w:t>
      </w:r>
    </w:p>
    <w:sectPr>
      <w:headerReference w:type="default" r:id="rId9"/>
      <w:footerReference w:type="default" r:id="rId10"/>
      <w:pgSz w:w="12240" w:h="15840" w:orient="portrait"/>
      <w:pgMar w:top="432" w:right="1080" w:bottom="576" w:left="1080" w:header="720" w:footer="36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Gill Sans">
    <w:charset w:val="00"/>
    <w:family w:val="roman"/>
    <w:pitch w:val="default"/>
  </w:font>
  <w:font w:name="Garamond Premier Pro">
    <w:charset w:val="00"/>
    <w:family w:val="roman"/>
    <w:pitch w:val="default"/>
  </w:font>
  <w:font w:name="Gill Sans Semi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5040"/>
        <w:tab w:val="right" w:pos="10080"/>
      </w:tabs>
      <w:jc w:val="left"/>
    </w:pPr>
    <w:r>
      <w:rPr>
        <w:rtl w:val="0"/>
        <w:lang w:val="en-US"/>
      </w:rPr>
      <w:t xml:space="preserve">#2 The </w:t>
    </w:r>
    <w:r>
      <w:rPr>
        <w:rtl w:val="0"/>
        <w:lang w:val="en-US"/>
      </w:rPr>
      <w:t>Three Stages of Christian Life</w:t>
      <w:tab/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"http://bit.ly/SG-ST"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en-US"/>
      </w:rPr>
      <w:t>bit.ly/SG-ST</w:t>
    </w:r>
    <w:r>
      <w:rPr/>
      <w:fldChar w:fldCharType="end" w:fldLock="0"/>
    </w:r>
    <w:r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2</w:t>
    </w:r>
    <w:r>
      <w:rPr/>
      <w:fldChar w:fldCharType="end" w:fldLock="0"/>
    </w:r>
    <w:r>
      <w:rPr>
        <w:rtl w:val="0"/>
        <w:lang w:val="en-US"/>
      </w:rPr>
      <w:t>/</w:t>
    </w:r>
    <w:r>
      <w:rPr/>
      <w:fldChar w:fldCharType="begin" w:fldLock="0"/>
    </w:r>
    <w:r>
      <w:instrText xml:space="preserve"> NUMPAGES </w:instrText>
    </w:r>
    <w:r>
      <w:rPr/>
      <w:fldChar w:fldCharType="separate" w:fldLock="0"/>
    </w:r>
    <w:r>
      <w:t>2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Bullet"/>
  </w:abstractNum>
  <w:abstractNum w:abstractNumId="1">
    <w:multiLevelType w:val="hybridMultilevel"/>
    <w:styleLink w:val="Bullet"/>
    <w:lvl w:ilvl="0">
      <w:start w:val="1"/>
      <w:numFmt w:val="bullet"/>
      <w:suff w:val="tab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52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88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24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96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32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68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304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•"/>
      <w:lvlJc w:val="left"/>
      <w:pPr>
        <w:ind w:left="36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08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80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2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24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96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8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0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12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tabs>
            <w:tab w:val="num" w:pos="381"/>
          </w:tabs>
          <w:ind w:left="525" w:hanging="3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sz w:val="15"/>
          <w:szCs w:val="15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num" w:pos="1101"/>
          </w:tabs>
          <w:ind w:left="1245" w:hanging="3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num" w:pos="1461"/>
          </w:tabs>
          <w:ind w:left="1605" w:hanging="3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num" w:pos="1821"/>
          </w:tabs>
          <w:ind w:left="1965" w:hanging="3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num" w:pos="2181"/>
          </w:tabs>
          <w:ind w:left="2325" w:hanging="3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num" w:pos="2541"/>
          </w:tabs>
          <w:ind w:left="2685" w:hanging="3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num" w:pos="2901"/>
          </w:tabs>
          <w:ind w:left="3045" w:hanging="3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num" w:pos="3261"/>
          </w:tabs>
          <w:ind w:left="3405" w:hanging="3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4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52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88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24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160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96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232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268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304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Gill Sans" w:cs="Arial Unicode MS" w:hAnsi="Gill San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00" w:line="264" w:lineRule="auto"/>
      <w:ind w:left="0" w:right="0" w:firstLine="0"/>
      <w:jc w:val="left"/>
      <w:outlineLvl w:val="9"/>
    </w:pPr>
    <w:rPr>
      <w:rFonts w:ascii="Gill Sans" w:cs="Gill Sans" w:hAnsi="Gill Sans" w:eastAsia="Gill San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Name subtitle">
    <w:name w:val="Name subtitle"/>
    <w:next w:val="Name subtitle"/>
    <w:pPr>
      <w:keepNext w:val="0"/>
      <w:keepLines w:val="0"/>
      <w:pageBreakBefore w:val="0"/>
      <w:widowControl w:val="1"/>
      <w:shd w:val="clear" w:color="auto" w:fill="auto"/>
      <w:tabs>
        <w:tab w:val="left" w:pos="180"/>
        <w:tab w:val="right" w:pos="9450"/>
      </w:tabs>
      <w:suppressAutoHyphens w:val="0"/>
      <w:bidi w:val="0"/>
      <w:spacing w:before="60" w:after="0" w:line="264" w:lineRule="auto"/>
      <w:ind w:left="0" w:right="180" w:firstLine="720"/>
      <w:jc w:val="center"/>
      <w:outlineLvl w:val="9"/>
    </w:pPr>
    <w:rPr>
      <w:rFonts w:ascii="Gill Sans" w:cs="Arial Unicode MS" w:hAnsi="Gill San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7f7f7f"/>
      <w:spacing w:val="0"/>
      <w:kern w:val="0"/>
      <w:position w:val="0"/>
      <w:sz w:val="28"/>
      <w:szCs w:val="28"/>
      <w:u w:val="none"/>
      <w:vertAlign w:val="baseline"/>
      <w:lang w:val="en-US"/>
    </w:rPr>
  </w:style>
  <w:style w:type="paragraph" w:styleId="Title">
    <w:name w:val="Title"/>
    <w:next w:val="Tit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80" w:after="0" w:line="240" w:lineRule="auto"/>
      <w:ind w:left="0" w:right="0" w:firstLine="0"/>
      <w:jc w:val="center"/>
      <w:outlineLvl w:val="9"/>
    </w:pPr>
    <w:rPr>
      <w:rFonts w:ascii="Gill Sans" w:cs="Arial Unicode MS" w:hAnsi="Gill San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4"/>
      <w:szCs w:val="44"/>
      <w:u w:val="none"/>
      <w:vertAlign w:val="baseline"/>
      <w:lang w:val="en-US"/>
    </w:rPr>
  </w:style>
  <w:style w:type="paragraph" w:styleId="Subtitle">
    <w:name w:val="Subtitle"/>
    <w:next w:val="Subtit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220" w:line="240" w:lineRule="auto"/>
      <w:ind w:left="0" w:right="0" w:firstLine="0"/>
      <w:jc w:val="center"/>
      <w:outlineLvl w:val="9"/>
    </w:pPr>
    <w:rPr>
      <w:rFonts w:ascii="Gill Sans" w:cs="Arial Unicode MS" w:hAnsi="Gill San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fr-FR"/>
    </w:rPr>
  </w:style>
  <w:style w:type="paragraph" w:styleId="Heading">
    <w:name w:val="Heading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100" w:after="20" w:line="240" w:lineRule="auto"/>
      <w:ind w:left="0" w:right="0" w:firstLine="0"/>
      <w:jc w:val="left"/>
      <w:outlineLvl w:val="0"/>
    </w:pPr>
    <w:rPr>
      <w:rFonts w:ascii="Gill Sans" w:cs="Arial Unicode MS" w:hAnsi="Gill San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/>
      <w:vertAlign w:val="baseline"/>
      <w:lang w:val="en-US"/>
    </w:rPr>
  </w:style>
  <w:style w:type="paragraph" w:styleId="Body spaced">
    <w:name w:val="Body spaced"/>
    <w:next w:val="Body space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20" w:after="280" w:line="240" w:lineRule="auto"/>
      <w:ind w:left="0" w:right="0" w:firstLine="0"/>
      <w:jc w:val="left"/>
      <w:outlineLvl w:val="9"/>
    </w:pPr>
    <w:rPr>
      <w:rFonts w:ascii="Gill Sans" w:cs="Arial Unicode MS" w:hAnsi="Gill San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numbering" w:styleId="Bullet">
    <w:name w:val="Bullet"/>
    <w:pPr>
      <w:numPr>
        <w:numId w:val="1"/>
      </w:numPr>
    </w:pPr>
  </w:style>
  <w:style w:type="paragraph" w:styleId="Body Quote">
    <w:name w:val="Body Quote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40" w:after="40" w:line="240" w:lineRule="auto"/>
      <w:ind w:left="360" w:right="380" w:firstLine="0"/>
      <w:jc w:val="both"/>
      <w:outlineLvl w:val="9"/>
    </w:pPr>
    <w:rPr>
      <w:rFonts w:ascii="Garamond Premier Pro" w:cs="Arial Unicode MS" w:hAnsi="Garamond Premier Pro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Body bullet">
    <w:name w:val="Body bullet"/>
    <w:next w:val="Body bulle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80" w:after="80" w:line="240" w:lineRule="auto"/>
      <w:ind w:left="360" w:right="0" w:hanging="144"/>
      <w:jc w:val="left"/>
      <w:outlineLvl w:val="9"/>
    </w:pPr>
    <w:rPr>
      <w:rFonts w:ascii="Gill Sans" w:cs="Arial Unicode MS" w:hAnsi="Gill San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Heading 2">
    <w:name w:val="Heading 2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140" w:after="0" w:line="240" w:lineRule="auto"/>
      <w:ind w:left="0" w:right="0" w:firstLine="0"/>
      <w:jc w:val="left"/>
      <w:outlineLvl w:val="0"/>
    </w:pPr>
    <w:rPr>
      <w:rFonts w:ascii="Gill Sans SemiBold" w:cs="Arial Unicode MS" w:hAnsi="Gill Sans Semi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5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Gill Sans"/>
        <a:ea typeface="Gill Sans"/>
        <a:cs typeface="Gill Sans"/>
      </a:majorFont>
      <a:minorFont>
        <a:latin typeface="Gill Sans"/>
        <a:ea typeface="Gill Sans"/>
        <a:cs typeface="Gill Sans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5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